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64" w:rsidRPr="00387B64" w:rsidRDefault="003F5B9B" w:rsidP="003F5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Gold Sheet #1</w:t>
      </w:r>
      <w:r w:rsidR="00387B64" w:rsidRPr="00387B6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Charlie “Bird” Parker passage</w:t>
      </w:r>
    </w:p>
    <w:p w:rsidR="00387B64" w:rsidRDefault="00387B64" w:rsidP="003F5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B9B" w:rsidRPr="00314E8D" w:rsidRDefault="003F5B9B" w:rsidP="003F5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E8D">
        <w:rPr>
          <w:rFonts w:ascii="Times New Roman" w:hAnsi="Times New Roman" w:cs="Times New Roman"/>
          <w:sz w:val="24"/>
          <w:szCs w:val="24"/>
        </w:rPr>
        <w:t>Note: Refer to the Gold Sheet handout for explicit directio</w:t>
      </w:r>
      <w:bookmarkStart w:id="0" w:name="_GoBack"/>
      <w:bookmarkEnd w:id="0"/>
      <w:r w:rsidRPr="00314E8D">
        <w:rPr>
          <w:rFonts w:ascii="Times New Roman" w:hAnsi="Times New Roman" w:cs="Times New Roman"/>
          <w:sz w:val="24"/>
          <w:szCs w:val="24"/>
        </w:rPr>
        <w:t>ns.</w:t>
      </w:r>
    </w:p>
    <w:p w:rsidR="003F5B9B" w:rsidRPr="00387B64" w:rsidRDefault="003F5B9B" w:rsidP="003F5B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B9B" w:rsidRDefault="003F5B9B" w:rsidP="003F5B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B9B">
        <w:rPr>
          <w:rFonts w:ascii="Times New Roman" w:hAnsi="Times New Roman" w:cs="Times New Roman"/>
          <w:b/>
          <w:sz w:val="24"/>
          <w:szCs w:val="24"/>
        </w:rPr>
        <w:t>Paraphrase</w:t>
      </w:r>
      <w:r w:rsidRPr="003F5B9B">
        <w:rPr>
          <w:rFonts w:ascii="Times New Roman" w:hAnsi="Times New Roman" w:cs="Times New Roman"/>
          <w:sz w:val="24"/>
          <w:szCs w:val="24"/>
        </w:rPr>
        <w:t xml:space="preserve"> the passage</w:t>
      </w:r>
      <w:r w:rsidRPr="003F5B9B">
        <w:rPr>
          <w:rFonts w:ascii="Times New Roman" w:hAnsi="Times New Roman" w:cs="Times New Roman"/>
          <w:sz w:val="24"/>
          <w:szCs w:val="24"/>
        </w:rPr>
        <w:t xml:space="preserve"> (sentence by sentence)</w:t>
      </w:r>
      <w:r w:rsidRPr="003F5B9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F5B9B" w:rsidRDefault="003F5B9B" w:rsidP="003F5B9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5B9B" w:rsidRPr="003F5B9B" w:rsidRDefault="003F5B9B" w:rsidP="003F5B9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5B9B" w:rsidRPr="003F5B9B" w:rsidRDefault="003F5B9B" w:rsidP="003F5B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B9B">
        <w:rPr>
          <w:rFonts w:ascii="Times New Roman" w:hAnsi="Times New Roman" w:cs="Times New Roman"/>
          <w:b/>
          <w:sz w:val="24"/>
          <w:szCs w:val="24"/>
        </w:rPr>
        <w:t>T</w:t>
      </w:r>
      <w:r w:rsidR="00AA4484">
        <w:rPr>
          <w:rFonts w:ascii="Times New Roman" w:hAnsi="Times New Roman" w:cs="Times New Roman"/>
          <w:b/>
          <w:sz w:val="24"/>
          <w:szCs w:val="24"/>
        </w:rPr>
        <w:t>one and explanation:</w:t>
      </w:r>
    </w:p>
    <w:p w:rsidR="003F5B9B" w:rsidRDefault="003F5B9B" w:rsidP="003F5B9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9B" w:rsidRPr="003F5B9B" w:rsidRDefault="003F5B9B" w:rsidP="003F5B9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9B" w:rsidRDefault="003F5B9B" w:rsidP="003F5B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3F5B9B">
        <w:rPr>
          <w:rFonts w:ascii="Times New Roman" w:hAnsi="Times New Roman" w:cs="Times New Roman"/>
          <w:b/>
          <w:sz w:val="24"/>
          <w:szCs w:val="24"/>
        </w:rPr>
        <w:t>Central Argument/Thesis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F5B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5B9B" w:rsidRDefault="003F5B9B" w:rsidP="003F5B9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B9B" w:rsidRDefault="003F5B9B" w:rsidP="003F5B9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B9B" w:rsidRPr="003F5B9B" w:rsidRDefault="003F5B9B" w:rsidP="003F5B9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B9B">
        <w:rPr>
          <w:rFonts w:ascii="Times New Roman" w:hAnsi="Times New Roman" w:cs="Times New Roman"/>
          <w:b/>
          <w:sz w:val="24"/>
          <w:szCs w:val="24"/>
        </w:rPr>
        <w:t>B. Purpose:</w:t>
      </w:r>
    </w:p>
    <w:p w:rsidR="003F5B9B" w:rsidRDefault="003F5B9B" w:rsidP="003F5B9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9B" w:rsidRPr="003F5B9B" w:rsidRDefault="003F5B9B" w:rsidP="003F5B9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9B" w:rsidRPr="003F5B9B" w:rsidRDefault="003F5B9B" w:rsidP="003F5B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A.  </w:t>
      </w:r>
      <w:r w:rsidRPr="003F5B9B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ssertion</w:t>
      </w:r>
      <w:r w:rsidRPr="003F5B9B">
        <w:rPr>
          <w:rFonts w:ascii="Times New Roman" w:hAnsi="Times New Roman" w:cs="Times New Roman"/>
          <w:sz w:val="24"/>
          <w:szCs w:val="24"/>
        </w:rPr>
        <w:t xml:space="preserve"> </w:t>
      </w:r>
      <w:r w:rsidRPr="003F5B9B">
        <w:rPr>
          <w:rFonts w:ascii="Times New Roman" w:hAnsi="Times New Roman" w:cs="Times New Roman"/>
          <w:b/>
          <w:sz w:val="24"/>
          <w:szCs w:val="24"/>
        </w:rPr>
        <w:t>#1:</w:t>
      </w:r>
      <w:r w:rsidR="00AA4484">
        <w:rPr>
          <w:rFonts w:ascii="Times New Roman" w:hAnsi="Times New Roman" w:cs="Times New Roman"/>
          <w:b/>
          <w:sz w:val="24"/>
          <w:szCs w:val="24"/>
        </w:rPr>
        <w:t xml:space="preserve"> (quote and explanation)</w:t>
      </w:r>
    </w:p>
    <w:p w:rsidR="003F5B9B" w:rsidRDefault="003F5B9B" w:rsidP="003F5B9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F5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B9B" w:rsidRPr="003F5B9B" w:rsidRDefault="003F5B9B" w:rsidP="003F5B9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5B9B" w:rsidRPr="003F5B9B" w:rsidRDefault="003F5B9B" w:rsidP="003F5B9B">
      <w:pPr>
        <w:spacing w:after="0" w:line="240" w:lineRule="auto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 w:rsidRPr="003F5B9B">
        <w:rPr>
          <w:rFonts w:ascii="Times New Roman" w:hAnsi="Times New Roman" w:cs="Times New Roman"/>
          <w:b/>
          <w:sz w:val="24"/>
          <w:szCs w:val="24"/>
        </w:rPr>
        <w:t xml:space="preserve">B. </w:t>
      </w:r>
      <w:r>
        <w:rPr>
          <w:rFonts w:ascii="Times New Roman" w:hAnsi="Times New Roman" w:cs="Times New Roman"/>
          <w:b/>
          <w:sz w:val="24"/>
          <w:szCs w:val="24"/>
        </w:rPr>
        <w:t>Assertion #2</w:t>
      </w:r>
      <w:r w:rsidRPr="003F5B9B">
        <w:rPr>
          <w:rFonts w:ascii="Times New Roman" w:hAnsi="Times New Roman" w:cs="Times New Roman"/>
          <w:b/>
          <w:sz w:val="24"/>
          <w:szCs w:val="24"/>
        </w:rPr>
        <w:t>:</w:t>
      </w:r>
      <w:r w:rsidR="00AA4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484">
        <w:rPr>
          <w:rFonts w:ascii="Times New Roman" w:hAnsi="Times New Roman" w:cs="Times New Roman"/>
          <w:b/>
          <w:sz w:val="24"/>
          <w:szCs w:val="24"/>
        </w:rPr>
        <w:t>(quote and explanation)</w:t>
      </w:r>
    </w:p>
    <w:p w:rsidR="003F5B9B" w:rsidRDefault="003F5B9B" w:rsidP="003F5B9B">
      <w:pPr>
        <w:tabs>
          <w:tab w:val="left" w:pos="236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5B9B" w:rsidRPr="003F5B9B" w:rsidRDefault="003F5B9B" w:rsidP="003F5B9B">
      <w:pPr>
        <w:tabs>
          <w:tab w:val="left" w:pos="2362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F5B9B" w:rsidRPr="003F5B9B" w:rsidRDefault="003F5B9B" w:rsidP="003F5B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B9B">
        <w:rPr>
          <w:rFonts w:ascii="Times New Roman" w:hAnsi="Times New Roman" w:cs="Times New Roman"/>
          <w:b/>
          <w:sz w:val="24"/>
          <w:szCs w:val="24"/>
        </w:rPr>
        <w:t>Allusions:</w:t>
      </w:r>
      <w:r w:rsidR="00AA4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484">
        <w:rPr>
          <w:rFonts w:ascii="Times New Roman" w:hAnsi="Times New Roman" w:cs="Times New Roman"/>
          <w:b/>
          <w:sz w:val="24"/>
          <w:szCs w:val="24"/>
        </w:rPr>
        <w:t>(quote and explanation)</w:t>
      </w:r>
    </w:p>
    <w:p w:rsidR="003F5B9B" w:rsidRDefault="003F5B9B" w:rsidP="003F5B9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B9B" w:rsidRPr="003F5B9B" w:rsidRDefault="003F5B9B" w:rsidP="003F5B9B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5B9B" w:rsidRPr="003F5B9B" w:rsidRDefault="003F5B9B" w:rsidP="003F5B9B">
      <w:pPr>
        <w:pStyle w:val="ListParagraph"/>
        <w:numPr>
          <w:ilvl w:val="0"/>
          <w:numId w:val="2"/>
        </w:numPr>
        <w:spacing w:after="0" w:line="240" w:lineRule="auto"/>
        <w:ind w:right="-450"/>
        <w:rPr>
          <w:rFonts w:ascii="Times New Roman" w:hAnsi="Times New Roman" w:cs="Times New Roman"/>
          <w:b/>
          <w:sz w:val="24"/>
          <w:szCs w:val="24"/>
        </w:rPr>
      </w:pPr>
      <w:r w:rsidRPr="003F5B9B">
        <w:rPr>
          <w:rFonts w:ascii="Times New Roman" w:hAnsi="Times New Roman" w:cs="Times New Roman"/>
          <w:b/>
          <w:sz w:val="24"/>
          <w:szCs w:val="24"/>
        </w:rPr>
        <w:t>Counter Arguments</w:t>
      </w:r>
      <w:r w:rsidRPr="003F5B9B">
        <w:rPr>
          <w:rFonts w:ascii="Times New Roman" w:hAnsi="Times New Roman" w:cs="Times New Roman"/>
          <w:b/>
          <w:sz w:val="24"/>
          <w:szCs w:val="24"/>
        </w:rPr>
        <w:t>:</w:t>
      </w:r>
      <w:r w:rsidR="00AA4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484">
        <w:rPr>
          <w:rFonts w:ascii="Times New Roman" w:hAnsi="Times New Roman" w:cs="Times New Roman"/>
          <w:b/>
          <w:sz w:val="24"/>
          <w:szCs w:val="24"/>
        </w:rPr>
        <w:t>(quote and explanation)</w:t>
      </w:r>
    </w:p>
    <w:p w:rsidR="003F5B9B" w:rsidRDefault="003F5B9B" w:rsidP="003F5B9B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F5B9B" w:rsidRPr="003F5B9B" w:rsidRDefault="003F5B9B" w:rsidP="003F5B9B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3F5B9B" w:rsidRPr="003F5B9B" w:rsidRDefault="003F5B9B" w:rsidP="003F5B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B9B">
        <w:rPr>
          <w:rFonts w:ascii="Times New Roman" w:hAnsi="Times New Roman" w:cs="Times New Roman"/>
          <w:b/>
          <w:sz w:val="24"/>
          <w:szCs w:val="24"/>
        </w:rPr>
        <w:t>Vocabulary:</w:t>
      </w:r>
    </w:p>
    <w:p w:rsidR="003F5B9B" w:rsidRDefault="003F5B9B" w:rsidP="003F5B9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9B" w:rsidRPr="003F5B9B" w:rsidRDefault="003F5B9B" w:rsidP="003F5B9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9B" w:rsidRDefault="003F5B9B" w:rsidP="003F5B9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B9B">
        <w:rPr>
          <w:rFonts w:ascii="Times New Roman" w:hAnsi="Times New Roman" w:cs="Times New Roman"/>
          <w:b/>
          <w:sz w:val="24"/>
          <w:szCs w:val="24"/>
        </w:rPr>
        <w:t>Rhetorical Strategies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F5B9B" w:rsidRPr="003F5B9B" w:rsidRDefault="003F5B9B" w:rsidP="003F5B9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9B" w:rsidRDefault="003F5B9B" w:rsidP="003F5B9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3F5B9B">
        <w:rPr>
          <w:rFonts w:ascii="Times New Roman" w:hAnsi="Times New Roman" w:cs="Times New Roman"/>
          <w:sz w:val="24"/>
          <w:szCs w:val="24"/>
        </w:rPr>
        <w:t>ppeal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A4484" w:rsidRPr="00AA4484">
        <w:rPr>
          <w:rFonts w:ascii="Times New Roman" w:hAnsi="Times New Roman" w:cs="Times New Roman"/>
          <w:sz w:val="24"/>
          <w:szCs w:val="24"/>
        </w:rPr>
        <w:t>(quote and explanation)</w:t>
      </w:r>
    </w:p>
    <w:p w:rsidR="003F5B9B" w:rsidRDefault="003F5B9B" w:rsidP="003F5B9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F5B9B" w:rsidRPr="003F5B9B" w:rsidRDefault="003F5B9B" w:rsidP="003F5B9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F5B9B" w:rsidRDefault="003F5B9B" w:rsidP="003F5B9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3F5B9B">
        <w:rPr>
          <w:rFonts w:ascii="Times New Roman" w:hAnsi="Times New Roman" w:cs="Times New Roman"/>
          <w:sz w:val="24"/>
          <w:szCs w:val="24"/>
        </w:rPr>
        <w:t>ode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A4484" w:rsidRPr="00AA4484">
        <w:rPr>
          <w:rFonts w:ascii="Times New Roman" w:hAnsi="Times New Roman" w:cs="Times New Roman"/>
          <w:sz w:val="24"/>
          <w:szCs w:val="24"/>
        </w:rPr>
        <w:t>(quote and explanation)</w:t>
      </w:r>
    </w:p>
    <w:p w:rsidR="003F5B9B" w:rsidRPr="003F5B9B" w:rsidRDefault="003F5B9B" w:rsidP="003F5B9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B9B" w:rsidRPr="003F5B9B" w:rsidRDefault="003F5B9B" w:rsidP="003F5B9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248C9" w:rsidRPr="003F5B9B" w:rsidRDefault="003F5B9B" w:rsidP="003F5B9B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B9B">
        <w:rPr>
          <w:rFonts w:ascii="Times New Roman" w:hAnsi="Times New Roman" w:cs="Times New Roman"/>
          <w:sz w:val="24"/>
          <w:szCs w:val="24"/>
        </w:rPr>
        <w:t xml:space="preserve">Device: </w:t>
      </w:r>
      <w:r w:rsidR="00AA4484" w:rsidRPr="00AA4484">
        <w:rPr>
          <w:rFonts w:ascii="Times New Roman" w:hAnsi="Times New Roman" w:cs="Times New Roman"/>
          <w:sz w:val="24"/>
          <w:szCs w:val="24"/>
        </w:rPr>
        <w:t>(quote and explanation)</w:t>
      </w:r>
    </w:p>
    <w:sectPr w:rsidR="008248C9" w:rsidRPr="003F5B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64" w:rsidRDefault="00387B64" w:rsidP="00387B64">
      <w:pPr>
        <w:spacing w:after="0" w:line="240" w:lineRule="auto"/>
      </w:pPr>
      <w:r>
        <w:separator/>
      </w:r>
    </w:p>
  </w:endnote>
  <w:endnote w:type="continuationSeparator" w:id="0">
    <w:p w:rsidR="00387B64" w:rsidRDefault="00387B64" w:rsidP="0038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64" w:rsidRDefault="00387B64" w:rsidP="00387B64">
      <w:pPr>
        <w:spacing w:after="0" w:line="240" w:lineRule="auto"/>
      </w:pPr>
      <w:r>
        <w:separator/>
      </w:r>
    </w:p>
  </w:footnote>
  <w:footnote w:type="continuationSeparator" w:id="0">
    <w:p w:rsidR="00387B64" w:rsidRDefault="00387B64" w:rsidP="00387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B64" w:rsidRDefault="00387B6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</w:t>
    </w:r>
  </w:p>
  <w:p w:rsidR="00387B64" w:rsidRDefault="00387B6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AP Language and Composition</w:t>
    </w:r>
  </w:p>
  <w:p w:rsidR="00387B64" w:rsidRDefault="00387B6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Ms. Scott</w:t>
    </w:r>
  </w:p>
  <w:p w:rsidR="00387B64" w:rsidRDefault="00387B64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Period </w:t>
    </w:r>
    <w:proofErr w:type="gramStart"/>
    <w:r>
      <w:rPr>
        <w:rFonts w:ascii="Times New Roman" w:hAnsi="Times New Roman" w:cs="Times New Roman"/>
        <w:sz w:val="24"/>
        <w:szCs w:val="24"/>
      </w:rPr>
      <w:t>(  )</w:t>
    </w:r>
    <w:proofErr w:type="gramEnd"/>
  </w:p>
  <w:p w:rsidR="00387B64" w:rsidRPr="00387B64" w:rsidRDefault="00387B6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0E36"/>
    <w:multiLevelType w:val="hybridMultilevel"/>
    <w:tmpl w:val="A502E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9577B"/>
    <w:multiLevelType w:val="hybridMultilevel"/>
    <w:tmpl w:val="3918D29E"/>
    <w:lvl w:ilvl="0" w:tplc="ECDA2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64"/>
    <w:rsid w:val="000E0CD6"/>
    <w:rsid w:val="00314E8D"/>
    <w:rsid w:val="00387B64"/>
    <w:rsid w:val="003F5B9B"/>
    <w:rsid w:val="00454232"/>
    <w:rsid w:val="008E3554"/>
    <w:rsid w:val="00AA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4F0EF"/>
  <w15:chartTrackingRefBased/>
  <w15:docId w15:val="{8DC12761-B12C-465B-A59B-1B523EF3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B6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B64"/>
  </w:style>
  <w:style w:type="paragraph" w:styleId="Footer">
    <w:name w:val="footer"/>
    <w:basedOn w:val="Normal"/>
    <w:link w:val="FooterChar"/>
    <w:uiPriority w:val="99"/>
    <w:unhideWhenUsed/>
    <w:rsid w:val="00387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41879-5D20-4700-8AB6-282B74C9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Scott</dc:creator>
  <cp:keywords/>
  <dc:description/>
  <cp:lastModifiedBy>Daniella Scott</cp:lastModifiedBy>
  <cp:revision>2</cp:revision>
  <dcterms:created xsi:type="dcterms:W3CDTF">2016-09-20T22:38:00Z</dcterms:created>
  <dcterms:modified xsi:type="dcterms:W3CDTF">2016-09-20T22:38:00Z</dcterms:modified>
</cp:coreProperties>
</file>